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42" w:rsidRPr="00F153ED" w:rsidRDefault="0064196B" w:rsidP="00DC0CB3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SALA VERDE KIDS: EXPERIÊNCIA DA EDUCAÇÃO AMBIENTAL NO ENSINO INFANTIL</w:t>
      </w:r>
      <w:r w:rsidR="0067696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707E8">
        <w:rPr>
          <w:rFonts w:ascii="Times New Roman" w:eastAsia="Times New Roman" w:hAnsi="Times New Roman" w:cs="Times New Roman"/>
          <w:b/>
          <w:sz w:val="28"/>
          <w:szCs w:val="28"/>
        </w:rPr>
        <w:t xml:space="preserve"> EM ITABAIANA/SE</w:t>
      </w:r>
    </w:p>
    <w:p w:rsidR="00854FF3" w:rsidRPr="00F153ED" w:rsidRDefault="0064196B" w:rsidP="00854FF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Mateus Matos Ferreira</w:t>
      </w:r>
      <w:r w:rsidR="00854FF3" w:rsidRPr="00F153ED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footnoteReference w:id="2"/>
      </w:r>
    </w:p>
    <w:p w:rsidR="00854FF3" w:rsidRPr="00F153ED" w:rsidRDefault="0064196B" w:rsidP="00854FF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Marcos Vinícius Meiado</w:t>
      </w:r>
      <w:r w:rsidR="00854FF3" w:rsidRPr="00F153ED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footnoteReference w:id="3"/>
      </w:r>
    </w:p>
    <w:p w:rsidR="00E06CA6" w:rsidRDefault="00E06CA6" w:rsidP="00E06CA6">
      <w:pPr>
        <w:spacing w:after="0" w:line="240" w:lineRule="auto"/>
        <w:jc w:val="right"/>
        <w:rPr>
          <w:rFonts w:ascii="Times New Roman" w:eastAsia="MS Mincho" w:hAnsi="Times New Roman" w:cs="Times New Roman"/>
          <w:bCs/>
          <w:color w:val="FF0000"/>
          <w:sz w:val="24"/>
          <w:szCs w:val="24"/>
        </w:rPr>
      </w:pPr>
    </w:p>
    <w:p w:rsidR="00343059" w:rsidRPr="000C35A4" w:rsidRDefault="00355A97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A crise decorrente da degradação ambiental e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uso exploratório dos recursos naturais, exige da sociedade iniciativas locais e reflexões globais com a finalidade de minimizar a ação antrópica na natureza (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 xml:space="preserve">GUIMARÃES, 2004; </w:t>
      </w:r>
      <w:r w:rsidR="00D81FF5" w:rsidRPr="000C35A4">
        <w:rPr>
          <w:rFonts w:ascii="Times New Roman" w:eastAsia="Times New Roman" w:hAnsi="Times New Roman" w:cs="Times New Roman"/>
          <w:sz w:val="24"/>
          <w:szCs w:val="24"/>
        </w:rPr>
        <w:t xml:space="preserve">REIGOTA, 2012;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LEFF, 2015). </w:t>
      </w:r>
    </w:p>
    <w:p w:rsidR="00343059" w:rsidRPr="000C35A4" w:rsidRDefault="00355A97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>Nessa perspectiva, 20 anos atrás, o Ministério do Meio Ambiente (MMA)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através da Secretaria Especial de Educação Ambiental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instituiu o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76962" w:rsidRPr="000C35A4">
        <w:rPr>
          <w:rFonts w:ascii="Times New Roman" w:eastAsia="Times New Roman" w:hAnsi="Times New Roman" w:cs="Times New Roman"/>
          <w:sz w:val="24"/>
          <w:szCs w:val="24"/>
        </w:rPr>
        <w:t xml:space="preserve">rograma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Sala Verde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795" w:rsidRPr="000C35A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iniciativa do MMA surgiu como uma alternativa para o fortalecimento da recém publicada Lei 9.795/1999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que dispõe sobre a Política Nacional de Educação Ambiental, maior marco da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76962" w:rsidRPr="000C35A4"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6962" w:rsidRPr="000C35A4">
        <w:rPr>
          <w:rFonts w:ascii="Times New Roman" w:eastAsia="Times New Roman" w:hAnsi="Times New Roman" w:cs="Times New Roman"/>
          <w:sz w:val="24"/>
          <w:szCs w:val="24"/>
        </w:rPr>
        <w:t xml:space="preserve">mbiental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(EA) no Brasil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 xml:space="preserve">Essa iniciativa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fortalece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a propagação da EA em espaços formais e não formais, com o intuito de atender os mais diversos públicos (BRASIL, 2020). </w:t>
      </w:r>
    </w:p>
    <w:p w:rsidR="00343059" w:rsidRPr="000C35A4" w:rsidRDefault="00355A97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As Salas Verdes são compreendidas como espaços institucionalizados e que funcionam em Rede, proporcionando conexões e compartilhamento de experiências e projetos para o fortalecimento da EA. Em 2018, após aprovação no edital Nº 01/2017 para seleção de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6962" w:rsidRPr="000C35A4">
        <w:rPr>
          <w:rFonts w:ascii="Times New Roman" w:eastAsia="Times New Roman" w:hAnsi="Times New Roman" w:cs="Times New Roman"/>
          <w:sz w:val="24"/>
          <w:szCs w:val="24"/>
        </w:rPr>
        <w:t xml:space="preserve">alas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V</w:t>
      </w:r>
      <w:r w:rsidR="00676962" w:rsidRPr="000C35A4">
        <w:rPr>
          <w:rFonts w:ascii="Times New Roman" w:eastAsia="Times New Roman" w:hAnsi="Times New Roman" w:cs="Times New Roman"/>
          <w:sz w:val="24"/>
          <w:szCs w:val="24"/>
        </w:rPr>
        <w:t>erdes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, o projeto surgia em Itabaiana, localizada no Agreste Central de Sergipe, sendo criada a Sala Verde Serrana, um espaço multidisciplinar que tem o objetivo de integralizar e potencializar as ações ambientais da Secretaria Municipal do Planejamento, do Desenvolvimento Sustentável e do Meio Ambiente e a Secretaria Municipal de Educação.</w:t>
      </w:r>
    </w:p>
    <w:p w:rsidR="00343059" w:rsidRPr="000C35A4" w:rsidRDefault="00355A97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Algumas demandas são prioridades na linha de atuação da Sala Verde Serrana, entre as quais,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 xml:space="preserve">destacam-se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a necessidade de levar práticas de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crítica para escolas municipais, intervenções educativas além das datas comemorativas, práticas que envolvam desde o ensino infantil até o ensino fundamental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anos finais. Detectando a necessidade de práticas que permeasse a educação infantil, a Sala Verde Serrana desenvolveu o projeto intitulado “Sala Verde Kids”, que teve o objetivo de levar o teatro de fantoches com temáticas ambientais para três Centros de Educação Infantil (CEIs) localizados na cidade de Itabaiana/SE.</w:t>
      </w:r>
    </w:p>
    <w:p w:rsidR="00343059" w:rsidRPr="000C35A4" w:rsidRDefault="00355A97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O desenvolvimento da atividade envolveu técnicos das secretarias de Meio Ambiente e 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que se encarregaram de construir o cenário e fantoches com materiais reutilizáveis, elaborar o roteiro, programar e realizar a apresentação com a gestão das instituições de ensino infantil. </w:t>
      </w:r>
    </w:p>
    <w:p w:rsidR="00343059" w:rsidRPr="000C35A4" w:rsidRDefault="00355A97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>Na percepção dos técnicos, o “Sala Verde Kids” foi um projeto desafiador e motivador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>. Desafiador pelo fato de ser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uma ação inédita com esse viés 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>ambiental e direcionada ao ensino infantil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, necessitando de um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 xml:space="preserve"> cuidadoso processo de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transposição didática de 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>abordagens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técnic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s como, por exemplo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>a definição do termo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chorume que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na apresentação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era identificado como “</w:t>
      </w:r>
      <w:r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>um líquido bem escurinho e com um cheiro bem ruim</w:t>
      </w:r>
      <w:r w:rsidR="002675F6"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que surge no lixo quando fica muito tempo, começa a ficar podre, sabe? </w:t>
      </w:r>
      <w:r w:rsidR="002675F6"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>Pode poluir a água e o solo, onde as plantas crescem. Esse líquido n</w:t>
      </w:r>
      <w:r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 é amiguinho do meio ambiente não, num </w:t>
      </w:r>
      <w:r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pode ficar em qualquer lugar não!”</w:t>
      </w:r>
      <w:r w:rsidR="00343059"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 xml:space="preserve">a explicação dos 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serviços ecossistêmicos das árvores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343059" w:rsidRPr="000C35A4">
        <w:rPr>
          <w:rFonts w:ascii="Times New Roman" w:eastAsia="Times New Roman" w:hAnsi="Times New Roman" w:cs="Times New Roman"/>
          <w:sz w:val="24"/>
          <w:szCs w:val="24"/>
        </w:rPr>
        <w:t>foi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apresentado da seguinte forma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C35A4">
        <w:rPr>
          <w:rFonts w:ascii="Times New Roman" w:eastAsia="Times New Roman" w:hAnsi="Times New Roman" w:cs="Times New Roman"/>
          <w:i/>
          <w:iCs/>
          <w:sz w:val="24"/>
          <w:szCs w:val="24"/>
        </w:rPr>
        <w:t>As árvores que ficam nas pracinhas e na ruas, vocês sabiam que tem muitos passarinhos que moram lá? Pois é, tem muitas frutas nelas, todo mundo tem que gostar das frutas, né? Muitos passarinhos gostam demais e ficam lá na sombra, nos ninhos, bem protegidinhos! As árvores são amiguinhas dos passarinhos todinhos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343059" w:rsidRPr="000C35A4" w:rsidRDefault="00343059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Motivador, pois a elaboração e desenvolvimento do 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>projeto foi gratificante pelo encantamento dos educadores, gestores e dos estudantes que assistiram e interagiram com as personagens. No feedback das equipes gestoras e de professores dos CEIs envolvidos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 xml:space="preserve"> era nítida a empolgação com o projeto e o convite para retornar e multiplicar ações educativas dessa natureza</w:t>
      </w:r>
      <w:r w:rsidR="00D81FF5" w:rsidRPr="000C35A4">
        <w:rPr>
          <w:rFonts w:ascii="Times New Roman" w:eastAsia="Times New Roman" w:hAnsi="Times New Roman" w:cs="Times New Roman"/>
          <w:sz w:val="24"/>
          <w:szCs w:val="24"/>
        </w:rPr>
        <w:t>, bem como proporcionar momentos formativos direcionados à continuidade das ações</w:t>
      </w:r>
      <w:r w:rsidR="006769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 xml:space="preserve"> Essa motivação é enfatizada pel</w:t>
      </w:r>
      <w:r w:rsidR="000C35A4" w:rsidRPr="000C35A4">
        <w:rPr>
          <w:rFonts w:ascii="Times New Roman" w:eastAsia="Times New Roman" w:hAnsi="Times New Roman" w:cs="Times New Roman"/>
          <w:sz w:val="24"/>
          <w:szCs w:val="24"/>
        </w:rPr>
        <w:t xml:space="preserve">a formação complementar 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 xml:space="preserve">proporcionada por essa experiência, a qual </w:t>
      </w:r>
      <w:r w:rsidR="000C35A4" w:rsidRPr="000C35A4">
        <w:rPr>
          <w:rFonts w:ascii="Times New Roman" w:eastAsia="Times New Roman" w:hAnsi="Times New Roman" w:cs="Times New Roman"/>
          <w:sz w:val="24"/>
          <w:szCs w:val="24"/>
        </w:rPr>
        <w:t xml:space="preserve">deve objetivar a sensibilização ambiental do professor 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>e</w:t>
      </w:r>
      <w:r w:rsidR="00DC0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5A4" w:rsidRPr="000C35A4">
        <w:rPr>
          <w:rFonts w:ascii="Times New Roman" w:eastAsia="Times New Roman" w:hAnsi="Times New Roman" w:cs="Times New Roman"/>
          <w:sz w:val="24"/>
          <w:szCs w:val="24"/>
        </w:rPr>
        <w:t>facilita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>r</w:t>
      </w:r>
      <w:r w:rsidR="000C35A4" w:rsidRPr="000C35A4">
        <w:rPr>
          <w:rFonts w:ascii="Times New Roman" w:eastAsia="Times New Roman" w:hAnsi="Times New Roman" w:cs="Times New Roman"/>
          <w:sz w:val="24"/>
          <w:szCs w:val="24"/>
        </w:rPr>
        <w:t xml:space="preserve"> a escolha das estratégias metodológicas adequadas ao processo educacional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 xml:space="preserve"> (DANTAS et al., 2012)</w:t>
      </w:r>
      <w:r w:rsidR="000C35A4" w:rsidRPr="000C3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5F6" w:rsidRPr="000C35A4" w:rsidRDefault="00D81FF5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Santana </w:t>
      </w:r>
      <w:r w:rsidRPr="00DC0CB3">
        <w:rPr>
          <w:rFonts w:ascii="Times New Roman" w:eastAsia="Times New Roman" w:hAnsi="Times New Roman" w:cs="Times New Roman"/>
          <w:iCs/>
          <w:sz w:val="24"/>
          <w:szCs w:val="24"/>
        </w:rPr>
        <w:t>et al</w:t>
      </w:r>
      <w:r w:rsidR="00C500D1" w:rsidRPr="00DC0CB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(2015, p. 83) </w:t>
      </w:r>
      <w:r w:rsidR="002675F6" w:rsidRPr="000C35A4">
        <w:rPr>
          <w:rFonts w:ascii="Times New Roman" w:eastAsia="Times New Roman" w:hAnsi="Times New Roman" w:cs="Times New Roman"/>
          <w:sz w:val="24"/>
          <w:szCs w:val="24"/>
        </w:rPr>
        <w:t>evidenci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aram</w:t>
      </w:r>
      <w:r w:rsidR="002675F6" w:rsidRPr="000C35A4">
        <w:rPr>
          <w:rFonts w:ascii="Times New Roman" w:eastAsia="Times New Roman" w:hAnsi="Times New Roman" w:cs="Times New Roman"/>
          <w:sz w:val="24"/>
          <w:szCs w:val="24"/>
        </w:rPr>
        <w:t xml:space="preserve"> que as ações de educação ambiental na fase infantil devem “utilizar-se de estratégias educacionais atrativas”. A ludicidade está entre os pontos 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 xml:space="preserve">relevantes </w:t>
      </w:r>
      <w:r w:rsidR="002675F6" w:rsidRPr="000C35A4">
        <w:rPr>
          <w:rFonts w:ascii="Times New Roman" w:eastAsia="Times New Roman" w:hAnsi="Times New Roman" w:cs="Times New Roman"/>
          <w:sz w:val="24"/>
          <w:szCs w:val="24"/>
        </w:rPr>
        <w:t>desta ação, repercutindo n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>a interação com os estudantes e o início de um processo de sensibilização ambiental ainda na educação infantil</w:t>
      </w:r>
      <w:r w:rsidR="00265346" w:rsidRPr="000C35A4">
        <w:rPr>
          <w:rFonts w:ascii="Times New Roman" w:eastAsia="Times New Roman" w:hAnsi="Times New Roman" w:cs="Times New Roman"/>
          <w:sz w:val="24"/>
          <w:szCs w:val="24"/>
        </w:rPr>
        <w:t xml:space="preserve"> (RODRIGUES, 2011; </w:t>
      </w:r>
      <w:r w:rsidR="00265346" w:rsidRPr="000C35A4">
        <w:rPr>
          <w:rFonts w:ascii="Times New Roman" w:hAnsi="Times New Roman" w:cs="Times New Roman"/>
          <w:sz w:val="24"/>
          <w:szCs w:val="24"/>
          <w:shd w:val="clear" w:color="auto" w:fill="FFFFFF"/>
        </w:rPr>
        <w:t>GRZEBIELUKA; KUBIAK, 2014</w:t>
      </w:r>
      <w:r w:rsidR="00265346" w:rsidRPr="000C35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5A97" w:rsidRPr="000C35A4" w:rsidRDefault="00343059" w:rsidP="002A28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A4">
        <w:rPr>
          <w:rFonts w:ascii="Times New Roman" w:eastAsia="Times New Roman" w:hAnsi="Times New Roman" w:cs="Times New Roman"/>
          <w:sz w:val="24"/>
          <w:szCs w:val="24"/>
        </w:rPr>
        <w:t>Na percepção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 xml:space="preserve"> dos técnicos envolvidos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75F6" w:rsidRPr="000C35A4">
        <w:rPr>
          <w:rFonts w:ascii="Times New Roman" w:eastAsia="Times New Roman" w:hAnsi="Times New Roman" w:cs="Times New Roman"/>
          <w:sz w:val="24"/>
          <w:szCs w:val="24"/>
        </w:rPr>
        <w:t xml:space="preserve"> pode-se concluir que</w:t>
      </w:r>
      <w:r w:rsidR="00DC0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 xml:space="preserve">a ação foi bastante significativa, sendo necessárias algumas adequações para o atendimento de mais estudantes. 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 xml:space="preserve">Também é 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>sugerida a criação de um circuito de ações ambientais mais amplo</w:t>
      </w:r>
      <w:r w:rsidRPr="000C35A4">
        <w:rPr>
          <w:rFonts w:ascii="Times New Roman" w:eastAsia="Times New Roman" w:hAnsi="Times New Roman" w:cs="Times New Roman"/>
          <w:sz w:val="24"/>
          <w:szCs w:val="24"/>
        </w:rPr>
        <w:t xml:space="preserve"> e momentos de formação continuada para os professores da rede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 xml:space="preserve">com o intuito de mobilizar a rede e evidenciar o papel da Sala Verde Serrana, fortalecendo a </w:t>
      </w:r>
      <w:r w:rsidR="00C500D1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355A97" w:rsidRPr="000C35A4">
        <w:rPr>
          <w:rFonts w:ascii="Times New Roman" w:eastAsia="Times New Roman" w:hAnsi="Times New Roman" w:cs="Times New Roman"/>
          <w:sz w:val="24"/>
          <w:szCs w:val="24"/>
        </w:rPr>
        <w:t>atuação na sensibilização ambiental.</w:t>
      </w:r>
    </w:p>
    <w:p w:rsidR="00C46795" w:rsidRDefault="00C46795" w:rsidP="002A28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A4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B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0CB3" w:rsidRPr="00DC0CB3">
        <w:rPr>
          <w:rFonts w:ascii="Times New Roman" w:eastAsia="Times New Roman" w:hAnsi="Times New Roman" w:cs="Times New Roman"/>
          <w:b/>
          <w:sz w:val="24"/>
          <w:szCs w:val="24"/>
        </w:rPr>
        <w:t xml:space="preserve">eferências 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Ministério do Meio Ambiente. </w:t>
      </w:r>
      <w:r w:rsidRPr="00DC0C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Apresentação do Projeto Salas Verdes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. Brasília: [Ministério do Meio Ambiente]. Disponível em: &lt;http://salasverdes.mma.gov.br/historico/&gt;. Acesso em: 09 set. 2020.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BRASIL. Presidência da República (Casa Civil). Lei nº 9.795, de 27 de abril de 1999. Dispõe sobre a educação ambiental, institui a Política Nacional de Educação Ambiental e dá outras providências. 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Diário Oficial da União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, Brasília, DF, 28 abr. 1999. Disponível em: &lt;</w:t>
      </w:r>
      <w:hyperlink r:id="rId7" w:tgtFrame="_blank" w:history="1">
        <w:r w:rsidRPr="00DC0C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http://portal.mec.gov.br/secad/arquivos/pdf/educacaoambiental/lei9795.pdfa</w:t>
        </w:r>
      </w:hyperlink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05 set. 2020.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DANTAS, Osmarina Maria dos Santos; SANTANA, André Ribeiro de; NAKAYAMA, Luiza. Teatro de fantoches na formação continuada docente em educação ambiental. 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Pesquisa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, v. 38, n. 3, p. 711-726, 2012.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5A4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GRZEBIELUKA, Douglas; KUBIAK, Izete; SCHILLER, Adriane Monteiro. Educação Ambiental: A importância deste debate na Educação Infantil. 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Monografias Ambientais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, v. 13, n. 5, p. 3881-3906, 2014.</w:t>
      </w:r>
    </w:p>
    <w:p w:rsidR="002A28AD" w:rsidRPr="00DC0CB3" w:rsidRDefault="002A28AD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5A4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B3">
        <w:rPr>
          <w:rFonts w:ascii="Times New Roman" w:hAnsi="Times New Roman" w:cs="Times New Roman"/>
          <w:sz w:val="24"/>
          <w:szCs w:val="24"/>
        </w:rPr>
        <w:lastRenderedPageBreak/>
        <w:t xml:space="preserve">GUIMARÃES, Mauro. </w:t>
      </w:r>
      <w:r w:rsidRPr="00DC0CB3">
        <w:rPr>
          <w:rFonts w:ascii="Times New Roman" w:hAnsi="Times New Roman" w:cs="Times New Roman"/>
          <w:b/>
          <w:sz w:val="24"/>
          <w:szCs w:val="24"/>
        </w:rPr>
        <w:t>A formação de educadores ambientais</w:t>
      </w:r>
      <w:r w:rsidRPr="00DC0CB3">
        <w:rPr>
          <w:rFonts w:ascii="Times New Roman" w:hAnsi="Times New Roman" w:cs="Times New Roman"/>
          <w:sz w:val="24"/>
          <w:szCs w:val="24"/>
        </w:rPr>
        <w:t xml:space="preserve">. Campinas: Papirus, 2004. 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B3">
        <w:rPr>
          <w:rFonts w:ascii="Times New Roman" w:hAnsi="Times New Roman" w:cs="Times New Roman"/>
          <w:sz w:val="24"/>
          <w:szCs w:val="24"/>
        </w:rPr>
        <w:t xml:space="preserve">LEFF, Enrique. </w:t>
      </w:r>
      <w:r w:rsidRPr="00DC0CB3">
        <w:rPr>
          <w:rFonts w:ascii="Times New Roman" w:hAnsi="Times New Roman" w:cs="Times New Roman"/>
          <w:b/>
          <w:sz w:val="24"/>
          <w:szCs w:val="24"/>
        </w:rPr>
        <w:t>Saber ambiental</w:t>
      </w:r>
      <w:r w:rsidRPr="00DC0CB3">
        <w:rPr>
          <w:rFonts w:ascii="Times New Roman" w:hAnsi="Times New Roman" w:cs="Times New Roman"/>
          <w:sz w:val="24"/>
          <w:szCs w:val="24"/>
        </w:rPr>
        <w:t>: sustentabilidade, racionalidade, complexidade, poder. 11. ed. Petrópolis: Vozes, 2015.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REIGOTA, Marcos. </w:t>
      </w:r>
      <w:r w:rsidRPr="00DC0C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que é educação ambiental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brasiliense, 2012</w:t>
      </w:r>
      <w:r w:rsidR="00DC0CB3"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RODRIGUES, Cae. Educação infantil e Educação Ambiental: um encontro das abordagens teóricas com a prática educativa. 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REMEA</w:t>
      </w:r>
      <w:r w:rsid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do Mestrado em Educação Ambiental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, v. 26, 2011.</w:t>
      </w:r>
    </w:p>
    <w:p w:rsidR="00DC0CB3" w:rsidRPr="00DC0CB3" w:rsidRDefault="00DC0CB3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5A4" w:rsidRPr="00DC0CB3" w:rsidRDefault="000C35A4" w:rsidP="00DC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SANTANA, Sabrina Aparecida Tandim; OLIVEIRA, Tainá Ariane; LEITE, Eugênio Batista. Educação ambiental: teatro de fantoches como estratégia pedagógica no ensino infantil. </w:t>
      </w:r>
      <w:r w:rsidRPr="00DC0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Sinapse Múltipla</w:t>
      </w:r>
      <w:r w:rsidRPr="00DC0CB3">
        <w:rPr>
          <w:rFonts w:ascii="Times New Roman" w:hAnsi="Times New Roman" w:cs="Times New Roman"/>
          <w:sz w:val="24"/>
          <w:szCs w:val="24"/>
          <w:shd w:val="clear" w:color="auto" w:fill="FFFFFF"/>
        </w:rPr>
        <w:t>, v. 4, n. 1, p. 83-83, 2015.</w:t>
      </w:r>
    </w:p>
    <w:p w:rsidR="00667AE0" w:rsidRDefault="00667AE0" w:rsidP="00DC0C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AE0" w:rsidRPr="00667AE0" w:rsidRDefault="00667AE0" w:rsidP="00667AE0">
      <w:pPr>
        <w:shd w:val="clear" w:color="auto" w:fill="FFFFFF"/>
        <w:spacing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67AE0" w:rsidRPr="00667AE0" w:rsidSect="00DC0CB3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84" w:rsidRDefault="00544484">
      <w:pPr>
        <w:spacing w:after="0" w:line="240" w:lineRule="auto"/>
      </w:pPr>
      <w:r>
        <w:separator/>
      </w:r>
    </w:p>
  </w:endnote>
  <w:endnote w:type="continuationSeparator" w:id="1">
    <w:p w:rsidR="00544484" w:rsidRDefault="0054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5C" w:rsidRDefault="002844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2844C6">
      <w:rPr>
        <w:noProof/>
      </w:rPr>
      <w:pict>
        <v:rect id="Retângulo 1" o:spid="_x0000_s4097" style="position:absolute;margin-left:298.95pt;margin-top:-.25pt;width:211.3pt;height:49.15pt;z-index:25166540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ywyQEAAHYDAAAOAAAAZHJzL2Uyb0RvYy54bWysU9uO0zAQfUfaf7D8TpOUlkLUdIV2VYS0&#10;gopdPsB17MaSb4zdJv0dfoUfY+xkuwXeEIrkzC3jc85M1reD0eQkIChnG1rNSkqE5a5V9tDQb0/b&#10;1+8oCZHZlmlnRUPPItDbzc2rde9rMXed060Agk1sqHvf0C5GXxdF4J0wLMycFxaT0oFhEV04FC2w&#10;HrsbXczL8m3RO2g9OC5CwOj9mKSb3F9KweMXKYOIRDcUscV8Qj736Sw2a1YfgPlO8QkG+wcUhimL&#10;l15a3bPIyBHUX62M4uCCk3HGnSmclIqLzAHZVOUfbB475kXmguIEf5Ep/L+2/PNpB0S1ODtKLDM4&#10;oq8i/vxhD0ftSJX06X2osezR72DyApqJ7CDBpDfSIEPW9HzRVAyRcAy+Wa2Wqwql55irFulZpq7F&#10;y+ceQvwonCHJaCjg0LKW7PQQ4lj6XJJus26rtMY4q7X9LYA9U6RIiEeMyYrDfpiA7117RrrB863C&#10;ux5YiDsGOHAk3+MSNDR8PzIQlOhPFlV+Xy3mS9ya7CyWqxJ5wHVmf51hlncOdytSMpp3MW/aiPHD&#10;MTqpMp+EaoQygcXhZkWmRUzbc+3nqpffZfMLAAD//wMAUEsDBBQABgAIAAAAIQA3X5Sg3QAAAAsB&#10;AAAPAAAAZHJzL2Rvd25yZXYueG1sTI+xboMwEIb3SnkH6yJ1aww0kIpioqhqh44lGTo6+Aoo9hnZ&#10;JiFvXzO14939+u/7qv1sNLui84MlAekmAYbUWjVQJ+B0/Hh6AeaDJCW1JRRwRw/7evVQyVLZG33h&#10;tQkdiyXkSymgD2EsOfdtj0b6jR2R4u3HOiNDHF3HlZO3WG40z5Kk4EYOFD/0csS3HttLMxkBI2o1&#10;6W2TfLf83VFafB75PRficT0fXoEFnMNfGBb8iA51ZDrbiZRnWkCePUeXICDbRoUlkKa7Ath52exy&#10;4HXF/zvUvwAAAP//AwBQSwECLQAUAAYACAAAACEAtoM4kv4AAADhAQAAEwAAAAAAAAAAAAAAAAAA&#10;AAAAW0NvbnRlbnRfVHlwZXNdLnhtbFBLAQItABQABgAIAAAAIQA4/SH/1gAAAJQBAAALAAAAAAAA&#10;AAAAAAAAAC8BAABfcmVscy8ucmVsc1BLAQItABQABgAIAAAAIQD+yWywyQEAAHYDAAAOAAAAAAAA&#10;AAAAAAAAAC4CAABkcnMvZTJvRG9jLnhtbFBLAQItABQABgAIAAAAIQA3X5Sg3QAAAAsBAAAPAAAA&#10;AAAAAAAAAAAAACMEAABkcnMvZG93bnJldi54bWxQSwUGAAAAAAQABADzAAAALQUAAAAA&#10;" filled="f" stroked="f">
          <v:textbox inset="2.53958mm,1.2694mm,2.53958mm,1.2694mm">
            <w:txbxContent>
              <w:p w:rsidR="001D3D5C" w:rsidRDefault="001D3D5C">
                <w:pPr>
                  <w:spacing w:line="258" w:lineRule="auto"/>
                  <w:jc w:val="center"/>
                  <w:textDirection w:val="btLr"/>
                </w:pPr>
                <w:r>
                  <w:rPr>
                    <w:b/>
                    <w:color w:val="000000"/>
                    <w:sz w:val="24"/>
                  </w:rPr>
                  <w:t>Site do evento: www.ecpea.com.br</w:t>
                </w:r>
              </w:p>
            </w:txbxContent>
          </v:textbox>
          <w10:wrap type="square"/>
        </v:rect>
      </w:pict>
    </w:r>
    <w:r w:rsidR="001D3D5C">
      <w:rPr>
        <w:noProof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615560" cy="533101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0" cy="533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3D5C"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1632644</wp:posOffset>
          </wp:positionH>
          <wp:positionV relativeFrom="paragraph">
            <wp:posOffset>0</wp:posOffset>
          </wp:positionV>
          <wp:extent cx="2134751" cy="75926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751" cy="75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84" w:rsidRDefault="00544484">
      <w:pPr>
        <w:spacing w:after="0" w:line="240" w:lineRule="auto"/>
      </w:pPr>
      <w:r>
        <w:separator/>
      </w:r>
    </w:p>
  </w:footnote>
  <w:footnote w:type="continuationSeparator" w:id="1">
    <w:p w:rsidR="00544484" w:rsidRDefault="00544484">
      <w:pPr>
        <w:spacing w:after="0" w:line="240" w:lineRule="auto"/>
      </w:pPr>
      <w:r>
        <w:continuationSeparator/>
      </w:r>
    </w:p>
  </w:footnote>
  <w:footnote w:id="2">
    <w:p w:rsidR="001D3D5C" w:rsidRDefault="001D3D5C" w:rsidP="00E140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 w:rsidR="0064196B">
        <w:rPr>
          <w:rFonts w:ascii="Arial" w:hAnsi="Arial" w:cs="Arial"/>
          <w:sz w:val="20"/>
          <w:szCs w:val="20"/>
        </w:rPr>
        <w:t>Mestra</w:t>
      </w:r>
      <w:r>
        <w:rPr>
          <w:rFonts w:ascii="Arial" w:hAnsi="Arial" w:cs="Arial"/>
          <w:sz w:val="20"/>
          <w:szCs w:val="20"/>
        </w:rPr>
        <w:t xml:space="preserve">ndo </w:t>
      </w:r>
      <w:r w:rsidR="0064196B">
        <w:rPr>
          <w:rFonts w:ascii="Arial" w:hAnsi="Arial" w:cs="Arial"/>
          <w:sz w:val="20"/>
          <w:szCs w:val="20"/>
        </w:rPr>
        <w:t>em Ciências Naturais</w:t>
      </w:r>
      <w:r w:rsidR="006E30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Universidade Federal</w:t>
      </w:r>
      <w:r w:rsidR="0064196B">
        <w:rPr>
          <w:rFonts w:ascii="Arial" w:hAnsi="Arial" w:cs="Arial"/>
          <w:sz w:val="20"/>
          <w:szCs w:val="20"/>
        </w:rPr>
        <w:t xml:space="preserve"> de Sergipe</w:t>
      </w:r>
      <w:r>
        <w:rPr>
          <w:rFonts w:ascii="Arial" w:hAnsi="Arial" w:cs="Arial"/>
          <w:sz w:val="20"/>
          <w:szCs w:val="20"/>
        </w:rPr>
        <w:t xml:space="preserve">, </w:t>
      </w:r>
      <w:r w:rsidR="0064196B">
        <w:rPr>
          <w:rFonts w:ascii="Arial" w:hAnsi="Arial" w:cs="Arial"/>
          <w:sz w:val="20"/>
          <w:szCs w:val="20"/>
        </w:rPr>
        <w:t>mateus.biologiaufs@gmail.com;</w:t>
      </w:r>
    </w:p>
  </w:footnote>
  <w:footnote w:id="3">
    <w:p w:rsidR="001D3D5C" w:rsidRDefault="001D3D5C" w:rsidP="00E14016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 w:rsidR="0064196B">
        <w:rPr>
          <w:rFonts w:ascii="Arial" w:hAnsi="Arial" w:cs="Arial"/>
        </w:rPr>
        <w:t xml:space="preserve">Professor </w:t>
      </w:r>
      <w:r>
        <w:rPr>
          <w:rFonts w:ascii="Arial" w:hAnsi="Arial" w:cs="Arial"/>
        </w:rPr>
        <w:t>d</w:t>
      </w:r>
      <w:r w:rsidR="006E3068">
        <w:rPr>
          <w:rFonts w:ascii="Arial" w:hAnsi="Arial" w:cs="Arial"/>
        </w:rPr>
        <w:t>o Departamento de Biociências,</w:t>
      </w:r>
      <w:r>
        <w:rPr>
          <w:rFonts w:ascii="Arial" w:hAnsi="Arial" w:cs="Arial"/>
        </w:rPr>
        <w:t xml:space="preserve"> Universidade Federal </w:t>
      </w:r>
      <w:r w:rsidR="006E3068">
        <w:rPr>
          <w:rFonts w:ascii="Arial" w:hAnsi="Arial" w:cs="Arial"/>
        </w:rPr>
        <w:t>de Sergipe</w:t>
      </w:r>
      <w:r>
        <w:rPr>
          <w:rFonts w:ascii="Arial" w:hAnsi="Arial" w:cs="Arial"/>
        </w:rPr>
        <w:t xml:space="preserve">, </w:t>
      </w:r>
      <w:r w:rsidR="006E3068">
        <w:rPr>
          <w:rFonts w:ascii="Arial" w:hAnsi="Arial" w:cs="Arial"/>
        </w:rPr>
        <w:t>meiado@ufs.br.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5C" w:rsidRDefault="001D3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374091</wp:posOffset>
          </wp:positionH>
          <wp:positionV relativeFrom="page">
            <wp:posOffset>67945</wp:posOffset>
          </wp:positionV>
          <wp:extent cx="5207330" cy="1204870"/>
          <wp:effectExtent l="0" t="0" r="0" b="0"/>
          <wp:wrapSquare wrapText="bothSides" distT="0" distB="0" distL="0" distR="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l="23959" b="53760"/>
                  <a:stretch>
                    <a:fillRect/>
                  </a:stretch>
                </pic:blipFill>
                <pic:spPr>
                  <a:xfrm>
                    <a:off x="0" y="0"/>
                    <a:ext cx="5207330" cy="1204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391795</wp:posOffset>
          </wp:positionV>
          <wp:extent cx="634213" cy="1935020"/>
          <wp:effectExtent l="0" t="0" r="0" b="0"/>
          <wp:wrapSquare wrapText="bothSides" distT="0" distB="0" distL="0" distR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213" cy="193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-622934</wp:posOffset>
          </wp:positionH>
          <wp:positionV relativeFrom="paragraph">
            <wp:posOffset>-316229</wp:posOffset>
          </wp:positionV>
          <wp:extent cx="990600" cy="1190625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l="17789" t="3812" r="16136" b="16773"/>
                  <a:stretch>
                    <a:fillRect/>
                  </a:stretch>
                </pic:blipFill>
                <pic:spPr>
                  <a:xfrm>
                    <a:off x="0" y="0"/>
                    <a:ext cx="99060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-448309</wp:posOffset>
          </wp:positionV>
          <wp:extent cx="1862253" cy="471487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253" cy="471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42A1"/>
    <w:multiLevelType w:val="hybridMultilevel"/>
    <w:tmpl w:val="DABC0D60"/>
    <w:lvl w:ilvl="0" w:tplc="74C293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F0E4F"/>
    <w:multiLevelType w:val="hybridMultilevel"/>
    <w:tmpl w:val="4E5EF9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90642"/>
    <w:rsid w:val="00040B3E"/>
    <w:rsid w:val="00063189"/>
    <w:rsid w:val="0008232C"/>
    <w:rsid w:val="000C3433"/>
    <w:rsid w:val="000C35A4"/>
    <w:rsid w:val="00101938"/>
    <w:rsid w:val="001031A2"/>
    <w:rsid w:val="0010732A"/>
    <w:rsid w:val="001433EA"/>
    <w:rsid w:val="00165FEC"/>
    <w:rsid w:val="001D3D5C"/>
    <w:rsid w:val="001F138F"/>
    <w:rsid w:val="00237270"/>
    <w:rsid w:val="00265346"/>
    <w:rsid w:val="00265B5E"/>
    <w:rsid w:val="002675F6"/>
    <w:rsid w:val="00273368"/>
    <w:rsid w:val="002844C6"/>
    <w:rsid w:val="002A28AD"/>
    <w:rsid w:val="002A28DE"/>
    <w:rsid w:val="002A2CA8"/>
    <w:rsid w:val="002B7DF0"/>
    <w:rsid w:val="00343059"/>
    <w:rsid w:val="00355A97"/>
    <w:rsid w:val="003D50E4"/>
    <w:rsid w:val="004707E8"/>
    <w:rsid w:val="00490642"/>
    <w:rsid w:val="005420E7"/>
    <w:rsid w:val="00544484"/>
    <w:rsid w:val="0064196B"/>
    <w:rsid w:val="00667AE0"/>
    <w:rsid w:val="00676962"/>
    <w:rsid w:val="006E3068"/>
    <w:rsid w:val="007B42DA"/>
    <w:rsid w:val="007D41A0"/>
    <w:rsid w:val="00854FF3"/>
    <w:rsid w:val="009D3E41"/>
    <w:rsid w:val="009F5296"/>
    <w:rsid w:val="00AB3028"/>
    <w:rsid w:val="00AC41EB"/>
    <w:rsid w:val="00AE5BFF"/>
    <w:rsid w:val="00AF1943"/>
    <w:rsid w:val="00B02CC4"/>
    <w:rsid w:val="00B06836"/>
    <w:rsid w:val="00B871FB"/>
    <w:rsid w:val="00C0795A"/>
    <w:rsid w:val="00C46795"/>
    <w:rsid w:val="00C500D1"/>
    <w:rsid w:val="00C50CA8"/>
    <w:rsid w:val="00D81FF5"/>
    <w:rsid w:val="00DB5164"/>
    <w:rsid w:val="00DC0CB3"/>
    <w:rsid w:val="00E06CA6"/>
    <w:rsid w:val="00E14016"/>
    <w:rsid w:val="00E47065"/>
    <w:rsid w:val="00EA2A53"/>
    <w:rsid w:val="00F05DE8"/>
    <w:rsid w:val="00F153E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67"/>
  </w:style>
  <w:style w:type="paragraph" w:styleId="Ttulo1">
    <w:name w:val="heading 1"/>
    <w:basedOn w:val="Normal"/>
    <w:next w:val="Normal"/>
    <w:uiPriority w:val="9"/>
    <w:qFormat/>
    <w:rsid w:val="00FF7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F7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F7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F7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F72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F7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F7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F726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FF7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4FF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4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4F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semiHidden/>
    <w:unhideWhenUsed/>
    <w:rsid w:val="00854FF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F1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38F"/>
  </w:style>
  <w:style w:type="paragraph" w:styleId="Rodap">
    <w:name w:val="footer"/>
    <w:basedOn w:val="Normal"/>
    <w:link w:val="RodapChar"/>
    <w:uiPriority w:val="99"/>
    <w:unhideWhenUsed/>
    <w:rsid w:val="001F1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38F"/>
  </w:style>
  <w:style w:type="paragraph" w:styleId="PargrafodaLista">
    <w:name w:val="List Paragraph"/>
    <w:basedOn w:val="Normal"/>
    <w:uiPriority w:val="34"/>
    <w:qFormat/>
    <w:rsid w:val="00C50CA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6419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secad/arquivos/pdf/educacaoambiental/lei9795.pd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 Matos Ferreira</dc:creator>
  <cp:lastModifiedBy>Raphaela Carvalho</cp:lastModifiedBy>
  <cp:revision>6</cp:revision>
  <cp:lastPrinted>2020-08-12T22:18:00Z</cp:lastPrinted>
  <dcterms:created xsi:type="dcterms:W3CDTF">2020-09-12T02:32:00Z</dcterms:created>
  <dcterms:modified xsi:type="dcterms:W3CDTF">2020-10-20T22:49:00Z</dcterms:modified>
</cp:coreProperties>
</file>